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65D26" w14:textId="77777777" w:rsidR="00D56F17" w:rsidRDefault="00D56F17" w:rsidP="004F59A8">
      <w:pPr>
        <w:spacing w:before="0" w:after="0"/>
        <w:ind w:left="-567" w:right="-567"/>
        <w:jc w:val="right"/>
      </w:pPr>
    </w:p>
    <w:p w14:paraId="6F0E53E5" w14:textId="1082760E" w:rsidR="00D56F17" w:rsidRPr="0061008F" w:rsidRDefault="0061008F" w:rsidP="00D56F17">
      <w:pPr>
        <w:spacing w:before="0" w:after="0"/>
        <w:ind w:left="-567" w:right="-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SUPPLIER </w:t>
      </w:r>
      <w:r w:rsidR="00D56F17" w:rsidRPr="0061008F">
        <w:rPr>
          <w:b/>
          <w:bCs/>
          <w:sz w:val="28"/>
          <w:szCs w:val="28"/>
        </w:rPr>
        <w:t>REFERENCE LETTER</w:t>
      </w:r>
    </w:p>
    <w:p w14:paraId="4AE18031" w14:textId="77777777" w:rsidR="00D56F17" w:rsidRPr="008F60B8" w:rsidRDefault="00D56F17" w:rsidP="00D56F17">
      <w:pPr>
        <w:spacing w:before="0" w:after="0"/>
        <w:ind w:left="-567" w:right="-567"/>
        <w:jc w:val="center"/>
        <w:rPr>
          <w:sz w:val="16"/>
          <w:szCs w:val="16"/>
        </w:rPr>
      </w:pPr>
    </w:p>
    <w:p w14:paraId="512D51F9" w14:textId="47021F37" w:rsidR="00723C81" w:rsidRPr="006D6FAB" w:rsidRDefault="002E18AD" w:rsidP="00D56F17">
      <w:pPr>
        <w:spacing w:before="0" w:after="0"/>
        <w:ind w:left="-567" w:right="-567"/>
        <w:jc w:val="center"/>
        <w:rPr>
          <w:sz w:val="18"/>
          <w:szCs w:val="18"/>
        </w:rPr>
      </w:pPr>
      <w:r w:rsidRPr="006D6FAB">
        <w:rPr>
          <w:sz w:val="18"/>
          <w:szCs w:val="18"/>
        </w:rPr>
        <w:t>(</w:t>
      </w:r>
      <w:r w:rsidR="00723C81" w:rsidRPr="006D6FAB">
        <w:rPr>
          <w:sz w:val="18"/>
          <w:szCs w:val="18"/>
        </w:rPr>
        <w:t xml:space="preserve">The </w:t>
      </w:r>
      <w:r w:rsidRPr="006D6FAB">
        <w:rPr>
          <w:sz w:val="18"/>
          <w:szCs w:val="18"/>
        </w:rPr>
        <w:t>below</w:t>
      </w:r>
      <w:r w:rsidR="00723C81" w:rsidRPr="006D6FAB">
        <w:rPr>
          <w:sz w:val="18"/>
          <w:szCs w:val="18"/>
        </w:rPr>
        <w:t xml:space="preserve"> must be</w:t>
      </w:r>
      <w:r w:rsidRPr="006D6FAB">
        <w:rPr>
          <w:sz w:val="18"/>
          <w:szCs w:val="18"/>
        </w:rPr>
        <w:t xml:space="preserve"> completed </w:t>
      </w:r>
      <w:r w:rsidR="00723C81" w:rsidRPr="006D6FAB">
        <w:rPr>
          <w:sz w:val="18"/>
          <w:szCs w:val="18"/>
        </w:rPr>
        <w:t xml:space="preserve">in full </w:t>
      </w:r>
      <w:r w:rsidRPr="006D6FAB">
        <w:rPr>
          <w:sz w:val="18"/>
          <w:szCs w:val="18"/>
        </w:rPr>
        <w:t xml:space="preserve">by institutions </w:t>
      </w:r>
      <w:r w:rsidR="00723C81" w:rsidRPr="006D6FAB">
        <w:rPr>
          <w:sz w:val="18"/>
          <w:szCs w:val="18"/>
        </w:rPr>
        <w:t>where previous similar services</w:t>
      </w:r>
      <w:r w:rsidR="006D6FAB">
        <w:rPr>
          <w:sz w:val="18"/>
          <w:szCs w:val="18"/>
        </w:rPr>
        <w:t>/goods</w:t>
      </w:r>
      <w:r w:rsidR="00723C81" w:rsidRPr="006D6FAB">
        <w:rPr>
          <w:sz w:val="18"/>
          <w:szCs w:val="18"/>
        </w:rPr>
        <w:t xml:space="preserve"> have been delivered</w:t>
      </w:r>
      <w:r w:rsidR="00E060FB">
        <w:rPr>
          <w:sz w:val="18"/>
          <w:szCs w:val="18"/>
        </w:rPr>
        <w:t>. S</w:t>
      </w:r>
      <w:r w:rsidR="00723C81" w:rsidRPr="006D6FAB">
        <w:rPr>
          <w:sz w:val="18"/>
          <w:szCs w:val="18"/>
        </w:rPr>
        <w:t>ubmit</w:t>
      </w:r>
      <w:r w:rsidR="00E060FB">
        <w:rPr>
          <w:sz w:val="18"/>
          <w:szCs w:val="18"/>
        </w:rPr>
        <w:t xml:space="preserve"> completed forms</w:t>
      </w:r>
      <w:r w:rsidR="00723C81" w:rsidRPr="006D6FAB">
        <w:rPr>
          <w:sz w:val="18"/>
          <w:szCs w:val="18"/>
        </w:rPr>
        <w:t xml:space="preserve"> along with your bid.)</w:t>
      </w:r>
    </w:p>
    <w:p w14:paraId="0F2B6D92" w14:textId="77777777" w:rsidR="00723C81" w:rsidRPr="008F60B8" w:rsidRDefault="00723C81" w:rsidP="00D56F17">
      <w:pPr>
        <w:spacing w:before="0" w:after="0"/>
        <w:ind w:left="-567" w:right="-567"/>
        <w:jc w:val="center"/>
        <w:rPr>
          <w:sz w:val="16"/>
          <w:szCs w:val="16"/>
        </w:rPr>
      </w:pPr>
    </w:p>
    <w:tbl>
      <w:tblPr>
        <w:tblStyle w:val="TableGrid"/>
        <w:tblW w:w="5435" w:type="pct"/>
        <w:tblLook w:val="04A0" w:firstRow="1" w:lastRow="0" w:firstColumn="1" w:lastColumn="0" w:noHBand="0" w:noVBand="1"/>
      </w:tblPr>
      <w:tblGrid>
        <w:gridCol w:w="5865"/>
        <w:gridCol w:w="3985"/>
      </w:tblGrid>
      <w:tr w:rsidR="008D75A2" w14:paraId="144765B4" w14:textId="77777777" w:rsidTr="00CC53CA">
        <w:tc>
          <w:tcPr>
            <w:tcW w:w="2977" w:type="pct"/>
          </w:tcPr>
          <w:p w14:paraId="0D745AE0" w14:textId="22D0CD7A" w:rsidR="008D75A2" w:rsidRDefault="00576722" w:rsidP="002473CE">
            <w:pPr>
              <w:spacing w:before="0" w:after="0"/>
              <w:ind w:right="35"/>
              <w:jc w:val="left"/>
            </w:pPr>
            <w:r>
              <w:t xml:space="preserve">Name of </w:t>
            </w:r>
            <w:r w:rsidR="008D75A2">
              <w:t>Company</w:t>
            </w:r>
            <w:r>
              <w:t xml:space="preserve"> providing reference</w:t>
            </w:r>
          </w:p>
          <w:p w14:paraId="00EE5081" w14:textId="4EA6CEB2" w:rsidR="005A4A92" w:rsidRDefault="005A4A92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</w:tcPr>
          <w:p w14:paraId="51932035" w14:textId="77777777" w:rsidR="008D75A2" w:rsidRDefault="008D75A2" w:rsidP="002473CE">
            <w:pPr>
              <w:spacing w:before="0" w:after="0"/>
              <w:ind w:right="170"/>
              <w:jc w:val="center"/>
            </w:pPr>
          </w:p>
        </w:tc>
      </w:tr>
      <w:tr w:rsidR="008D75A2" w14:paraId="66A3CDBD" w14:textId="77777777" w:rsidTr="00CC53CA">
        <w:tc>
          <w:tcPr>
            <w:tcW w:w="2977" w:type="pct"/>
          </w:tcPr>
          <w:p w14:paraId="12155E2B" w14:textId="19767648" w:rsidR="008D75A2" w:rsidRDefault="00D02E97" w:rsidP="002473CE">
            <w:pPr>
              <w:spacing w:before="0" w:after="0"/>
              <w:ind w:right="35"/>
              <w:jc w:val="left"/>
            </w:pPr>
            <w:r>
              <w:t>Name and Surname</w:t>
            </w:r>
            <w:r w:rsidR="00576722">
              <w:t xml:space="preserve"> of p</w:t>
            </w:r>
            <w:r w:rsidR="00576722" w:rsidRPr="00576722">
              <w:t>erson who completed reference</w:t>
            </w:r>
          </w:p>
        </w:tc>
        <w:tc>
          <w:tcPr>
            <w:tcW w:w="2023" w:type="pct"/>
          </w:tcPr>
          <w:p w14:paraId="58CA5ECD" w14:textId="77777777" w:rsidR="008D75A2" w:rsidRDefault="008D75A2" w:rsidP="002473CE">
            <w:pPr>
              <w:spacing w:before="0" w:after="0"/>
              <w:ind w:right="170"/>
              <w:jc w:val="center"/>
            </w:pPr>
          </w:p>
        </w:tc>
      </w:tr>
      <w:tr w:rsidR="008D75A2" w14:paraId="188FEF28" w14:textId="77777777" w:rsidTr="00CC53CA">
        <w:tc>
          <w:tcPr>
            <w:tcW w:w="2977" w:type="pct"/>
          </w:tcPr>
          <w:p w14:paraId="783C7FB5" w14:textId="50AFD3B1" w:rsidR="008D75A2" w:rsidRDefault="00576722" w:rsidP="002473CE">
            <w:pPr>
              <w:spacing w:before="0" w:after="0"/>
              <w:ind w:right="35"/>
              <w:jc w:val="left"/>
            </w:pPr>
            <w:r>
              <w:t xml:space="preserve">Capacity of </w:t>
            </w:r>
            <w:r w:rsidRPr="00576722">
              <w:t>person who completed reference</w:t>
            </w:r>
          </w:p>
          <w:p w14:paraId="3518C1C0" w14:textId="166CCAE7" w:rsidR="005A4A92" w:rsidRDefault="005A4A92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</w:tcPr>
          <w:p w14:paraId="11CDA06B" w14:textId="77777777" w:rsidR="008D75A2" w:rsidRDefault="008D75A2" w:rsidP="002473CE">
            <w:pPr>
              <w:spacing w:before="0" w:after="0"/>
              <w:ind w:right="170"/>
              <w:jc w:val="center"/>
            </w:pPr>
          </w:p>
        </w:tc>
      </w:tr>
      <w:tr w:rsidR="008D75A2" w14:paraId="3A4FB43C" w14:textId="77777777" w:rsidTr="00CC53CA">
        <w:tc>
          <w:tcPr>
            <w:tcW w:w="2977" w:type="pct"/>
          </w:tcPr>
          <w:p w14:paraId="3C5A2884" w14:textId="77777777" w:rsidR="008D75A2" w:rsidRDefault="00D02E97" w:rsidP="002473CE">
            <w:pPr>
              <w:spacing w:before="0" w:after="0"/>
              <w:ind w:right="35"/>
              <w:jc w:val="left"/>
            </w:pPr>
            <w:r>
              <w:t>Contact Telephone Number</w:t>
            </w:r>
          </w:p>
          <w:p w14:paraId="64D6938B" w14:textId="076D59DD" w:rsidR="005A4A92" w:rsidRDefault="005A4A92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</w:tcPr>
          <w:p w14:paraId="16E71650" w14:textId="77777777" w:rsidR="008D75A2" w:rsidRDefault="008D75A2" w:rsidP="002473CE">
            <w:pPr>
              <w:spacing w:before="0" w:after="0"/>
              <w:ind w:right="170"/>
              <w:jc w:val="center"/>
            </w:pPr>
          </w:p>
        </w:tc>
      </w:tr>
      <w:tr w:rsidR="008D75A2" w14:paraId="087D43B6" w14:textId="77777777" w:rsidTr="00CC53CA">
        <w:tc>
          <w:tcPr>
            <w:tcW w:w="2977" w:type="pct"/>
          </w:tcPr>
          <w:p w14:paraId="1593E112" w14:textId="77777777" w:rsidR="008D75A2" w:rsidRDefault="00D02E97" w:rsidP="002473CE">
            <w:pPr>
              <w:spacing w:before="0" w:after="0"/>
              <w:ind w:right="35"/>
              <w:jc w:val="left"/>
            </w:pPr>
            <w:r>
              <w:t>Contact Email Address</w:t>
            </w:r>
          </w:p>
          <w:p w14:paraId="1EC22BFA" w14:textId="054D4129" w:rsidR="005A4A92" w:rsidRDefault="005A4A92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</w:tcPr>
          <w:p w14:paraId="1A1DE8EB" w14:textId="77777777" w:rsidR="008D75A2" w:rsidRDefault="008D75A2" w:rsidP="002473CE">
            <w:pPr>
              <w:spacing w:before="0" w:after="0"/>
              <w:ind w:right="170"/>
              <w:jc w:val="center"/>
            </w:pPr>
          </w:p>
        </w:tc>
      </w:tr>
      <w:tr w:rsidR="00BD5E67" w14:paraId="4B463F76" w14:textId="77777777" w:rsidTr="00CC53CA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775BFA8" w14:textId="77777777" w:rsidR="00BD5E67" w:rsidRPr="008F60B8" w:rsidRDefault="00BD5E67" w:rsidP="002473CE">
            <w:pPr>
              <w:spacing w:before="0" w:after="0"/>
              <w:ind w:right="35"/>
              <w:jc w:val="center"/>
              <w:rPr>
                <w:sz w:val="16"/>
                <w:szCs w:val="16"/>
              </w:rPr>
            </w:pPr>
          </w:p>
        </w:tc>
      </w:tr>
      <w:tr w:rsidR="008D75A2" w14:paraId="3D573231" w14:textId="77777777" w:rsidTr="00CC53CA">
        <w:tc>
          <w:tcPr>
            <w:tcW w:w="2977" w:type="pct"/>
          </w:tcPr>
          <w:p w14:paraId="38946483" w14:textId="77777777" w:rsidR="008D75A2" w:rsidRDefault="007E0819" w:rsidP="002473CE">
            <w:pPr>
              <w:spacing w:before="0" w:after="0"/>
              <w:ind w:right="35"/>
              <w:jc w:val="left"/>
            </w:pPr>
            <w:r>
              <w:t>Reference Supplied for</w:t>
            </w:r>
          </w:p>
          <w:p w14:paraId="60FD6AE1" w14:textId="03A4AB82" w:rsidR="005A4A92" w:rsidRDefault="005A4A92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  <w:vAlign w:val="center"/>
          </w:tcPr>
          <w:p w14:paraId="74FA31D8" w14:textId="6F7614EC" w:rsidR="008D75A2" w:rsidRPr="002E3340" w:rsidRDefault="007E0819" w:rsidP="00472D0E">
            <w:pPr>
              <w:spacing w:before="0" w:after="0"/>
              <w:ind w:right="170"/>
              <w:jc w:val="center"/>
              <w:rPr>
                <w:color w:val="D9D9D9" w:themeColor="background1" w:themeShade="D9"/>
              </w:rPr>
            </w:pPr>
            <w:r w:rsidRPr="002E3340">
              <w:rPr>
                <w:color w:val="D9D9D9" w:themeColor="background1" w:themeShade="D9"/>
              </w:rPr>
              <w:t xml:space="preserve">Name of </w:t>
            </w:r>
            <w:r w:rsidR="00962185">
              <w:rPr>
                <w:color w:val="D9D9D9" w:themeColor="background1" w:themeShade="D9"/>
              </w:rPr>
              <w:t>Bidder</w:t>
            </w:r>
          </w:p>
        </w:tc>
      </w:tr>
      <w:tr w:rsidR="007E0819" w14:paraId="033B7DB7" w14:textId="77777777" w:rsidTr="00CC53CA">
        <w:tc>
          <w:tcPr>
            <w:tcW w:w="2977" w:type="pct"/>
          </w:tcPr>
          <w:p w14:paraId="5AFEC91C" w14:textId="4BB9E9EA" w:rsidR="007E0819" w:rsidRDefault="00967CE6" w:rsidP="002473CE">
            <w:pPr>
              <w:spacing w:before="0" w:after="0"/>
              <w:ind w:right="35"/>
              <w:jc w:val="left"/>
            </w:pPr>
            <w:r>
              <w:t xml:space="preserve">Contract description and value </w:t>
            </w:r>
            <w:r w:rsidR="00BE364E">
              <w:t>o</w:t>
            </w:r>
            <w:r>
              <w:t>f service</w:t>
            </w:r>
            <w:r w:rsidR="00BE364E">
              <w:t>s rendered</w:t>
            </w:r>
            <w:r>
              <w:t>.</w:t>
            </w:r>
          </w:p>
          <w:p w14:paraId="19E8D1E0" w14:textId="10D28544" w:rsidR="005A4A92" w:rsidRDefault="005A4A92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</w:tcPr>
          <w:p w14:paraId="13C838E6" w14:textId="77777777" w:rsidR="007E0819" w:rsidRDefault="007E0819" w:rsidP="002473CE">
            <w:pPr>
              <w:spacing w:before="0" w:after="0"/>
              <w:ind w:right="170"/>
              <w:jc w:val="center"/>
            </w:pPr>
          </w:p>
        </w:tc>
      </w:tr>
      <w:tr w:rsidR="00B2284B" w14:paraId="55D4B324" w14:textId="77777777" w:rsidTr="00CC53CA">
        <w:tc>
          <w:tcPr>
            <w:tcW w:w="2977" w:type="pct"/>
            <w:tcBorders>
              <w:bottom w:val="single" w:sz="4" w:space="0" w:color="auto"/>
            </w:tcBorders>
          </w:tcPr>
          <w:p w14:paraId="479E814F" w14:textId="77777777" w:rsidR="00B2284B" w:rsidRDefault="00B2284B" w:rsidP="002473CE">
            <w:pPr>
              <w:spacing w:before="0" w:after="0"/>
              <w:ind w:right="35"/>
              <w:jc w:val="left"/>
            </w:pPr>
            <w:r>
              <w:t>Contract period or date service was</w:t>
            </w:r>
            <w:r w:rsidR="001E79AA">
              <w:t xml:space="preserve"> rendered.</w:t>
            </w:r>
          </w:p>
          <w:p w14:paraId="1EE681EB" w14:textId="77777777" w:rsidR="001E79AA" w:rsidRDefault="001E79AA" w:rsidP="002473CE">
            <w:pPr>
              <w:spacing w:before="0" w:after="0"/>
              <w:ind w:right="35"/>
              <w:jc w:val="left"/>
            </w:pPr>
          </w:p>
          <w:p w14:paraId="1B6A938B" w14:textId="332C51CE" w:rsidR="001E79AA" w:rsidRDefault="001E79AA" w:rsidP="002473CE">
            <w:pPr>
              <w:spacing w:before="0" w:after="0"/>
              <w:ind w:right="35"/>
              <w:jc w:val="left"/>
            </w:pPr>
          </w:p>
        </w:tc>
        <w:tc>
          <w:tcPr>
            <w:tcW w:w="2023" w:type="pct"/>
            <w:tcBorders>
              <w:bottom w:val="single" w:sz="4" w:space="0" w:color="auto"/>
            </w:tcBorders>
          </w:tcPr>
          <w:p w14:paraId="62AB0466" w14:textId="77777777" w:rsidR="00B2284B" w:rsidRDefault="00B2284B" w:rsidP="002473CE">
            <w:pPr>
              <w:spacing w:before="0" w:after="0"/>
              <w:ind w:right="170"/>
              <w:jc w:val="center"/>
            </w:pPr>
          </w:p>
        </w:tc>
      </w:tr>
    </w:tbl>
    <w:p w14:paraId="05ABAC58" w14:textId="42111A58" w:rsidR="00B47510" w:rsidRDefault="00B47510" w:rsidP="00B47510">
      <w:pPr>
        <w:spacing w:before="0" w:after="0"/>
        <w:ind w:right="35"/>
      </w:pPr>
    </w:p>
    <w:p w14:paraId="59367D58" w14:textId="46BD170B" w:rsidR="00CC53CA" w:rsidRPr="006B2C4E" w:rsidRDefault="00B47510" w:rsidP="006B2C4E">
      <w:pPr>
        <w:spacing w:before="0" w:after="0"/>
        <w:ind w:right="35"/>
        <w:rPr>
          <w:b/>
          <w:bCs/>
        </w:rPr>
      </w:pPr>
      <w:r w:rsidRPr="001554F1">
        <w:rPr>
          <w:b/>
          <w:bCs/>
        </w:rPr>
        <w:t xml:space="preserve">Please </w:t>
      </w:r>
      <w:r>
        <w:rPr>
          <w:b/>
          <w:bCs/>
        </w:rPr>
        <w:t>indicate whether you were satisfied with services rendered</w:t>
      </w:r>
      <w:r w:rsidRPr="001554F1">
        <w:rPr>
          <w:b/>
          <w:bCs/>
        </w:rPr>
        <w:t>:</w:t>
      </w:r>
    </w:p>
    <w:tbl>
      <w:tblPr>
        <w:tblStyle w:val="TableGrid"/>
        <w:tblW w:w="5435" w:type="pct"/>
        <w:tblLook w:val="04A0" w:firstRow="1" w:lastRow="0" w:firstColumn="1" w:lastColumn="0" w:noHBand="0" w:noVBand="1"/>
      </w:tblPr>
      <w:tblGrid>
        <w:gridCol w:w="7336"/>
        <w:gridCol w:w="1306"/>
        <w:gridCol w:w="1208"/>
      </w:tblGrid>
      <w:tr w:rsidR="006B2C4E" w:rsidRPr="00B47510" w14:paraId="42DD3995" w14:textId="77777777" w:rsidTr="006B2C4E">
        <w:trPr>
          <w:trHeight w:val="20"/>
          <w:tblHeader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6307F209" w14:textId="63ECBD7F" w:rsidR="006B2C4E" w:rsidRPr="00B47510" w:rsidRDefault="006B2C4E" w:rsidP="006B2C4E">
            <w:pPr>
              <w:spacing w:before="0" w:after="0"/>
              <w:ind w:right="170"/>
              <w:jc w:val="center"/>
              <w:rPr>
                <w:rFonts w:cs="Arial"/>
                <w:b/>
                <w:bCs/>
              </w:rPr>
            </w:pPr>
            <w:r w:rsidRPr="0073776D">
              <w:rPr>
                <w:rFonts w:cs="Arial"/>
                <w:b/>
                <w:bCs/>
              </w:rPr>
              <w:t>ENTERPRISE RISK MANAGEMENT REQUIREMENTS</w:t>
            </w:r>
          </w:p>
        </w:tc>
      </w:tr>
      <w:tr w:rsidR="00CC53CA" w:rsidRPr="00B47510" w14:paraId="1D459EB6" w14:textId="77777777" w:rsidTr="006B2C4E">
        <w:trPr>
          <w:trHeight w:val="20"/>
          <w:tblHeader/>
        </w:trPr>
        <w:tc>
          <w:tcPr>
            <w:tcW w:w="3724" w:type="pct"/>
            <w:shd w:val="clear" w:color="auto" w:fill="F2F2F2" w:themeFill="background1" w:themeFillShade="F2"/>
            <w:vAlign w:val="center"/>
          </w:tcPr>
          <w:p w14:paraId="5E3616A9" w14:textId="73148DC7" w:rsidR="00CC53CA" w:rsidRPr="00B47510" w:rsidRDefault="006B2C4E" w:rsidP="006B2C4E">
            <w:pPr>
              <w:spacing w:before="0" w:after="0"/>
              <w:ind w:right="35"/>
              <w:jc w:val="center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DESCRIPTION</w:t>
            </w:r>
          </w:p>
        </w:tc>
        <w:tc>
          <w:tcPr>
            <w:tcW w:w="663" w:type="pct"/>
            <w:shd w:val="clear" w:color="auto" w:fill="F2F2F2" w:themeFill="background1" w:themeFillShade="F2"/>
            <w:vAlign w:val="center"/>
          </w:tcPr>
          <w:p w14:paraId="5C103BDE" w14:textId="0FE4CF93" w:rsidR="00CC53CA" w:rsidRPr="00B47510" w:rsidRDefault="006B2C4E" w:rsidP="006B2C4E">
            <w:pPr>
              <w:spacing w:before="0" w:after="0"/>
              <w:ind w:right="170"/>
              <w:jc w:val="center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YES</w:t>
            </w:r>
          </w:p>
        </w:tc>
        <w:tc>
          <w:tcPr>
            <w:tcW w:w="613" w:type="pct"/>
            <w:shd w:val="clear" w:color="auto" w:fill="F2F2F2" w:themeFill="background1" w:themeFillShade="F2"/>
            <w:vAlign w:val="center"/>
          </w:tcPr>
          <w:p w14:paraId="75D591C1" w14:textId="79658570" w:rsidR="00CC53CA" w:rsidRPr="00B47510" w:rsidRDefault="006B2C4E" w:rsidP="006B2C4E">
            <w:pPr>
              <w:spacing w:before="0" w:after="0"/>
              <w:ind w:right="170"/>
              <w:jc w:val="center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NO</w:t>
            </w:r>
          </w:p>
        </w:tc>
      </w:tr>
      <w:tr w:rsidR="00B47510" w:rsidRPr="00B47510" w14:paraId="1C043750" w14:textId="77777777" w:rsidTr="00B47510">
        <w:tc>
          <w:tcPr>
            <w:tcW w:w="3724" w:type="pct"/>
          </w:tcPr>
          <w:p w14:paraId="07793D55" w14:textId="7AB407EA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Assist in driving the best practice methodology for Risk Management across the organization.</w:t>
            </w:r>
          </w:p>
        </w:tc>
        <w:tc>
          <w:tcPr>
            <w:tcW w:w="663" w:type="pct"/>
            <w:vAlign w:val="center"/>
          </w:tcPr>
          <w:p w14:paraId="01704D6A" w14:textId="100DA4E8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5132917D" w14:textId="724D06E0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6F3EC93E" w14:textId="77777777" w:rsidTr="00B47510">
        <w:tc>
          <w:tcPr>
            <w:tcW w:w="3724" w:type="pct"/>
          </w:tcPr>
          <w:p w14:paraId="68CAB5CD" w14:textId="18C367B6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Customize the tool in line with National Treasury’s Risk Management Framework.</w:t>
            </w:r>
          </w:p>
        </w:tc>
        <w:tc>
          <w:tcPr>
            <w:tcW w:w="663" w:type="pct"/>
            <w:vAlign w:val="center"/>
          </w:tcPr>
          <w:p w14:paraId="48136A07" w14:textId="1093DAE0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3AD6D16" w14:textId="767C108D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4BC84E34" w14:textId="77777777" w:rsidTr="00B47510">
        <w:tc>
          <w:tcPr>
            <w:tcW w:w="3724" w:type="pct"/>
          </w:tcPr>
          <w:p w14:paraId="4360931A" w14:textId="1B6E7FCB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Be simple to use and provide a Windows based interface which is familiar to users.</w:t>
            </w:r>
          </w:p>
        </w:tc>
        <w:tc>
          <w:tcPr>
            <w:tcW w:w="663" w:type="pct"/>
            <w:vAlign w:val="center"/>
          </w:tcPr>
          <w:p w14:paraId="6AF81280" w14:textId="2BC8D31C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9EAB255" w14:textId="13407B59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78619A65" w14:textId="77777777" w:rsidTr="00B47510">
        <w:tc>
          <w:tcPr>
            <w:tcW w:w="3724" w:type="pct"/>
          </w:tcPr>
          <w:p w14:paraId="6CF29B55" w14:textId="79295DF1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Functionality to allow the objectives to be captured at every level of the organization and linked to sub-objectives.</w:t>
            </w:r>
          </w:p>
        </w:tc>
        <w:tc>
          <w:tcPr>
            <w:tcW w:w="663" w:type="pct"/>
            <w:vAlign w:val="center"/>
          </w:tcPr>
          <w:p w14:paraId="323E0A82" w14:textId="06DAAA07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1125F62B" w14:textId="5257A17A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5755FB72" w14:textId="77777777" w:rsidTr="00B47510">
        <w:tc>
          <w:tcPr>
            <w:tcW w:w="3724" w:type="pct"/>
          </w:tcPr>
          <w:p w14:paraId="66FB72C1" w14:textId="4305E687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Allow the import and export of the existing risk register (Microsoft Excel);</w:t>
            </w:r>
          </w:p>
        </w:tc>
        <w:tc>
          <w:tcPr>
            <w:tcW w:w="663" w:type="pct"/>
            <w:vAlign w:val="center"/>
          </w:tcPr>
          <w:p w14:paraId="576E4741" w14:textId="2175C337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3CB06D18" w14:textId="0DB986D1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35E606AC" w14:textId="77777777" w:rsidTr="00B47510">
        <w:tc>
          <w:tcPr>
            <w:tcW w:w="3724" w:type="pct"/>
          </w:tcPr>
          <w:p w14:paraId="1C85671D" w14:textId="5469AC2C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Have the functionality to do risk assessments (Inherent and residual) making use of a Risk Assessment matrix.</w:t>
            </w:r>
          </w:p>
        </w:tc>
        <w:tc>
          <w:tcPr>
            <w:tcW w:w="663" w:type="pct"/>
            <w:vAlign w:val="center"/>
          </w:tcPr>
          <w:p w14:paraId="44D17B82" w14:textId="4193BAAD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337BF801" w14:textId="3DCECCCD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18F425AB" w14:textId="77777777" w:rsidTr="00B47510">
        <w:tc>
          <w:tcPr>
            <w:tcW w:w="3724" w:type="pct"/>
          </w:tcPr>
          <w:p w14:paraId="266620CF" w14:textId="74FEF9BC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Include risk surveys completed by recipients online with results automatically collated and reported on by the system.</w:t>
            </w:r>
          </w:p>
        </w:tc>
        <w:tc>
          <w:tcPr>
            <w:tcW w:w="663" w:type="pct"/>
            <w:vAlign w:val="center"/>
          </w:tcPr>
          <w:p w14:paraId="3705650A" w14:textId="0B8BB9A6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6502012E" w14:textId="5B6D4F65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2B3B2398" w14:textId="77777777" w:rsidTr="00B47510">
        <w:tc>
          <w:tcPr>
            <w:tcW w:w="3724" w:type="pct"/>
          </w:tcPr>
          <w:p w14:paraId="25A61AA1" w14:textId="74BF94C2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Include simple presentation of data either in a heat map or customizable formats, pie charts etcetera.</w:t>
            </w:r>
          </w:p>
        </w:tc>
        <w:tc>
          <w:tcPr>
            <w:tcW w:w="663" w:type="pct"/>
            <w:vAlign w:val="center"/>
          </w:tcPr>
          <w:p w14:paraId="70584AE8" w14:textId="4CB29DE5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063E9DDF" w14:textId="0A5DD49F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2B4ADDA9" w14:textId="77777777" w:rsidTr="00B47510">
        <w:tc>
          <w:tcPr>
            <w:tcW w:w="3724" w:type="pct"/>
          </w:tcPr>
          <w:p w14:paraId="45F71790" w14:textId="74BAD33B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Include proactive monitoring of any issues via action plans, email notifications etc.</w:t>
            </w:r>
          </w:p>
        </w:tc>
        <w:tc>
          <w:tcPr>
            <w:tcW w:w="663" w:type="pct"/>
            <w:vAlign w:val="center"/>
          </w:tcPr>
          <w:p w14:paraId="334FB898" w14:textId="34CFE78B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14696B6C" w14:textId="7B6034A0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64F1DE64" w14:textId="77777777" w:rsidTr="00B47510">
        <w:tc>
          <w:tcPr>
            <w:tcW w:w="3724" w:type="pct"/>
          </w:tcPr>
          <w:p w14:paraId="566C3AA9" w14:textId="3E4668E8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lastRenderedPageBreak/>
              <w:t>Provide meaningful and timely management information.</w:t>
            </w:r>
          </w:p>
        </w:tc>
        <w:tc>
          <w:tcPr>
            <w:tcW w:w="663" w:type="pct"/>
            <w:vAlign w:val="center"/>
          </w:tcPr>
          <w:p w14:paraId="11134262" w14:textId="44B4C11F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2AE66D0A" w14:textId="26F29E6F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54B360F0" w14:textId="77777777" w:rsidTr="00B47510">
        <w:tc>
          <w:tcPr>
            <w:tcW w:w="3724" w:type="pct"/>
          </w:tcPr>
          <w:p w14:paraId="55A87B97" w14:textId="2E336A78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Provide flexible reporting with a choice of existing reports or customizable reports.</w:t>
            </w:r>
          </w:p>
        </w:tc>
        <w:tc>
          <w:tcPr>
            <w:tcW w:w="663" w:type="pct"/>
            <w:vAlign w:val="center"/>
          </w:tcPr>
          <w:p w14:paraId="3B9A4019" w14:textId="6ADCB811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2799DCAB" w14:textId="65618FF6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5DA038C3" w14:textId="77777777" w:rsidTr="00B47510">
        <w:tc>
          <w:tcPr>
            <w:tcW w:w="3724" w:type="pct"/>
          </w:tcPr>
          <w:p w14:paraId="02783447" w14:textId="05883D70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Link to Outlook to enable joined communication scheduling and response monitoring.</w:t>
            </w:r>
          </w:p>
        </w:tc>
        <w:tc>
          <w:tcPr>
            <w:tcW w:w="663" w:type="pct"/>
            <w:vAlign w:val="center"/>
          </w:tcPr>
          <w:p w14:paraId="587A4B3A" w14:textId="5E2CD755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66A4DC31" w14:textId="308E4D00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2B62BE06" w14:textId="77777777" w:rsidTr="00B47510">
        <w:tc>
          <w:tcPr>
            <w:tcW w:w="3724" w:type="pct"/>
          </w:tcPr>
          <w:p w14:paraId="41EA092A" w14:textId="56A99BDF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Include trigger reporting for risk that exceeds certain criteria.</w:t>
            </w:r>
          </w:p>
        </w:tc>
        <w:tc>
          <w:tcPr>
            <w:tcW w:w="663" w:type="pct"/>
            <w:vAlign w:val="center"/>
          </w:tcPr>
          <w:p w14:paraId="4A6E71F7" w14:textId="3898A41F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0A16E52E" w14:textId="794DCC04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7D00D8CC" w14:textId="77777777" w:rsidTr="00B47510">
        <w:tc>
          <w:tcPr>
            <w:tcW w:w="3724" w:type="pct"/>
          </w:tcPr>
          <w:p w14:paraId="2D4F84E8" w14:textId="43CD9DF7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Include automatic updates for risk owners to review progress.</w:t>
            </w:r>
          </w:p>
        </w:tc>
        <w:tc>
          <w:tcPr>
            <w:tcW w:w="663" w:type="pct"/>
            <w:vAlign w:val="center"/>
          </w:tcPr>
          <w:p w14:paraId="5EAA8562" w14:textId="07D64B3D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ECBD6EB" w14:textId="52DD1E0A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3495D2E2" w14:textId="77777777" w:rsidTr="00B47510">
        <w:tc>
          <w:tcPr>
            <w:tcW w:w="3724" w:type="pct"/>
          </w:tcPr>
          <w:p w14:paraId="4014B6CC" w14:textId="4231F269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</w:rPr>
            </w:pPr>
            <w:r w:rsidRPr="00B47510">
              <w:rPr>
                <w:rFonts w:cs="Arial"/>
              </w:rPr>
              <w:t>Include ongoing Helpdesk Support and Training on the use of the tool.</w:t>
            </w:r>
          </w:p>
        </w:tc>
        <w:tc>
          <w:tcPr>
            <w:tcW w:w="663" w:type="pct"/>
            <w:vAlign w:val="center"/>
          </w:tcPr>
          <w:p w14:paraId="75B5866C" w14:textId="035EA8B7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FF2E707" w14:textId="43112253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2FFE427B" w14:textId="77777777" w:rsidTr="00B47510">
        <w:tc>
          <w:tcPr>
            <w:tcW w:w="3724" w:type="pct"/>
          </w:tcPr>
          <w:p w14:paraId="67B66107" w14:textId="112D6C48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Licenses required for 2 risk management practitioners.</w:t>
            </w:r>
          </w:p>
        </w:tc>
        <w:tc>
          <w:tcPr>
            <w:tcW w:w="663" w:type="pct"/>
            <w:vAlign w:val="center"/>
          </w:tcPr>
          <w:p w14:paraId="5AB5489F" w14:textId="4E0BE46A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77AFD7FF" w14:textId="617B30CC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B47510" w:rsidRPr="00B47510" w14:paraId="7A2A441D" w14:textId="77777777" w:rsidTr="00B47510">
        <w:tc>
          <w:tcPr>
            <w:tcW w:w="3724" w:type="pct"/>
          </w:tcPr>
          <w:p w14:paraId="280EC9FD" w14:textId="169FBA3C" w:rsidR="00D5680C" w:rsidRPr="00B47510" w:rsidRDefault="00D5680C" w:rsidP="00D5680C">
            <w:pPr>
              <w:spacing w:after="0"/>
              <w:ind w:right="35"/>
              <w:jc w:val="left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Open license for risk owners to update surveys and action plans</w:t>
            </w:r>
          </w:p>
        </w:tc>
        <w:tc>
          <w:tcPr>
            <w:tcW w:w="663" w:type="pct"/>
            <w:vAlign w:val="center"/>
          </w:tcPr>
          <w:p w14:paraId="5A67B7F7" w14:textId="64E8634F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58095C64" w14:textId="39469C56" w:rsidR="00D5680C" w:rsidRPr="00B47510" w:rsidRDefault="00D5680C" w:rsidP="00D5680C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</w:tbl>
    <w:p w14:paraId="569637C1" w14:textId="77777777" w:rsidR="006B2C4E" w:rsidRDefault="006B2C4E" w:rsidP="007F5199">
      <w:pPr>
        <w:spacing w:before="0" w:after="0"/>
        <w:ind w:right="35"/>
        <w:rPr>
          <w:b/>
          <w:bCs/>
        </w:rPr>
      </w:pPr>
    </w:p>
    <w:tbl>
      <w:tblPr>
        <w:tblStyle w:val="TableGrid"/>
        <w:tblW w:w="5436" w:type="pct"/>
        <w:tblInd w:w="-1" w:type="dxa"/>
        <w:tblLook w:val="04A0" w:firstRow="1" w:lastRow="0" w:firstColumn="1" w:lastColumn="0" w:noHBand="0" w:noVBand="1"/>
      </w:tblPr>
      <w:tblGrid>
        <w:gridCol w:w="7338"/>
        <w:gridCol w:w="1306"/>
        <w:gridCol w:w="1208"/>
      </w:tblGrid>
      <w:tr w:rsidR="007F5199" w:rsidRPr="00B47510" w14:paraId="2148D9A9" w14:textId="77777777" w:rsidTr="00DA58A4">
        <w:trPr>
          <w:trHeight w:val="310"/>
          <w:tblHeader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1516A872" w14:textId="21A1D39D" w:rsidR="007F5199" w:rsidRPr="00B47510" w:rsidRDefault="007F5199" w:rsidP="006B2C4E">
            <w:pPr>
              <w:spacing w:before="0" w:after="0"/>
              <w:ind w:right="170"/>
              <w:jc w:val="center"/>
              <w:rPr>
                <w:rFonts w:cs="Arial"/>
                <w:b/>
                <w:bCs/>
              </w:rPr>
            </w:pPr>
            <w:r w:rsidRPr="007F5199">
              <w:rPr>
                <w:rFonts w:cs="Arial"/>
                <w:b/>
                <w:bCs/>
              </w:rPr>
              <w:t>INTERNAL AUDIT REQUIREMENTS</w:t>
            </w:r>
          </w:p>
        </w:tc>
      </w:tr>
      <w:tr w:rsidR="00B47510" w:rsidRPr="00B47510" w14:paraId="41128A31" w14:textId="77777777" w:rsidTr="00DA58A4">
        <w:trPr>
          <w:trHeight w:val="20"/>
          <w:tblHeader/>
        </w:trPr>
        <w:tc>
          <w:tcPr>
            <w:tcW w:w="3724" w:type="pct"/>
            <w:shd w:val="clear" w:color="auto" w:fill="F2F2F2" w:themeFill="background1" w:themeFillShade="F2"/>
            <w:vAlign w:val="center"/>
          </w:tcPr>
          <w:p w14:paraId="73791E50" w14:textId="299AE3A5" w:rsidR="00B47510" w:rsidRPr="00B47510" w:rsidRDefault="007F5199" w:rsidP="006B2C4E">
            <w:pPr>
              <w:spacing w:before="0" w:after="0"/>
              <w:ind w:right="35"/>
              <w:jc w:val="center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DESCRIPTION</w:t>
            </w:r>
          </w:p>
        </w:tc>
        <w:tc>
          <w:tcPr>
            <w:tcW w:w="663" w:type="pct"/>
            <w:shd w:val="clear" w:color="auto" w:fill="F2F2F2" w:themeFill="background1" w:themeFillShade="F2"/>
            <w:vAlign w:val="center"/>
          </w:tcPr>
          <w:p w14:paraId="088CD794" w14:textId="6C6C111C" w:rsidR="00B47510" w:rsidRPr="00B47510" w:rsidRDefault="007F5199" w:rsidP="006B2C4E">
            <w:pPr>
              <w:spacing w:before="0" w:after="0"/>
              <w:ind w:right="170"/>
              <w:jc w:val="center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YES</w:t>
            </w:r>
          </w:p>
        </w:tc>
        <w:tc>
          <w:tcPr>
            <w:tcW w:w="613" w:type="pct"/>
            <w:shd w:val="clear" w:color="auto" w:fill="F2F2F2" w:themeFill="background1" w:themeFillShade="F2"/>
            <w:vAlign w:val="center"/>
          </w:tcPr>
          <w:p w14:paraId="1E370DA1" w14:textId="15F61A02" w:rsidR="00B47510" w:rsidRPr="00B47510" w:rsidRDefault="007F5199" w:rsidP="006B2C4E">
            <w:pPr>
              <w:spacing w:before="0" w:after="0"/>
              <w:ind w:right="170"/>
              <w:jc w:val="center"/>
              <w:rPr>
                <w:rFonts w:cs="Arial"/>
                <w:b/>
                <w:bCs/>
              </w:rPr>
            </w:pPr>
            <w:r w:rsidRPr="00B47510">
              <w:rPr>
                <w:rFonts w:cs="Arial"/>
                <w:b/>
                <w:bCs/>
              </w:rPr>
              <w:t>NO</w:t>
            </w:r>
          </w:p>
        </w:tc>
      </w:tr>
      <w:tr w:rsidR="007F5199" w:rsidRPr="00B47510" w14:paraId="0451A4B4" w14:textId="77777777" w:rsidTr="00DA58A4">
        <w:tc>
          <w:tcPr>
            <w:tcW w:w="3724" w:type="pct"/>
          </w:tcPr>
          <w:p w14:paraId="7F4C562F" w14:textId="21CD2C60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Assist with easy co-ordination of Risk Management and Internal Audit Work.</w:t>
            </w:r>
          </w:p>
        </w:tc>
        <w:tc>
          <w:tcPr>
            <w:tcW w:w="663" w:type="pct"/>
            <w:vAlign w:val="center"/>
          </w:tcPr>
          <w:p w14:paraId="2E9347DB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63385CEC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67179D3E" w14:textId="77777777" w:rsidTr="00DA58A4">
        <w:tc>
          <w:tcPr>
            <w:tcW w:w="3724" w:type="pct"/>
          </w:tcPr>
          <w:p w14:paraId="4B282E22" w14:textId="56E80E53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Support the standard Internal Audit process consisting of sub-processes, Strategic Planning, Assignment Planning, Assignment Execution, Assignment Reporting, Assignment follow-up and reporting to stakeholders</w:t>
            </w:r>
          </w:p>
        </w:tc>
        <w:tc>
          <w:tcPr>
            <w:tcW w:w="663" w:type="pct"/>
            <w:vAlign w:val="center"/>
          </w:tcPr>
          <w:p w14:paraId="5F7EB6A6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1B31F884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1FF322D8" w14:textId="77777777" w:rsidTr="00DA58A4">
        <w:tc>
          <w:tcPr>
            <w:tcW w:w="3724" w:type="pct"/>
          </w:tcPr>
          <w:p w14:paraId="0FF843B2" w14:textId="35681D72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Incorporate the Municipality’s customized Internal Audit methodology and templates.</w:t>
            </w:r>
          </w:p>
        </w:tc>
        <w:tc>
          <w:tcPr>
            <w:tcW w:w="663" w:type="pct"/>
            <w:vAlign w:val="center"/>
          </w:tcPr>
          <w:p w14:paraId="4249B3EB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20881750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330AE41F" w14:textId="77777777" w:rsidTr="00DA58A4">
        <w:tc>
          <w:tcPr>
            <w:tcW w:w="3724" w:type="pct"/>
          </w:tcPr>
          <w:p w14:paraId="4D8C7695" w14:textId="5433B752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Include a facility to capture individual staff member timesheets and record time booked for various projects.</w:t>
            </w:r>
          </w:p>
        </w:tc>
        <w:tc>
          <w:tcPr>
            <w:tcW w:w="663" w:type="pct"/>
            <w:vAlign w:val="center"/>
          </w:tcPr>
          <w:p w14:paraId="20AE2239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5363B45B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6976A156" w14:textId="77777777" w:rsidTr="00DA58A4">
        <w:tc>
          <w:tcPr>
            <w:tcW w:w="3724" w:type="pct"/>
          </w:tcPr>
          <w:p w14:paraId="43DE43AA" w14:textId="03FA4379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Provide summary reports on time booked per individual staff member and per project.</w:t>
            </w:r>
          </w:p>
        </w:tc>
        <w:tc>
          <w:tcPr>
            <w:tcW w:w="663" w:type="pct"/>
            <w:vAlign w:val="center"/>
          </w:tcPr>
          <w:p w14:paraId="40D6B8C2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087AC8D1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5734DE61" w14:textId="77777777" w:rsidTr="00DA58A4">
        <w:tc>
          <w:tcPr>
            <w:tcW w:w="3724" w:type="pct"/>
          </w:tcPr>
          <w:p w14:paraId="07184EEA" w14:textId="67BF3D2F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Have online and offline access with the ability to synchronize back to the system at a later stage.</w:t>
            </w:r>
          </w:p>
        </w:tc>
        <w:tc>
          <w:tcPr>
            <w:tcW w:w="663" w:type="pct"/>
            <w:vAlign w:val="center"/>
          </w:tcPr>
          <w:p w14:paraId="4A982559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9DDA5F7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535F34C0" w14:textId="77777777" w:rsidTr="00DA58A4">
        <w:tc>
          <w:tcPr>
            <w:tcW w:w="3724" w:type="pct"/>
          </w:tcPr>
          <w:p w14:paraId="22440D6D" w14:textId="47220B0C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 xml:space="preserve">Have the ability to generate reports automatically drawn from </w:t>
            </w:r>
            <w:r w:rsidR="00681190">
              <w:t>pre</w:t>
            </w:r>
            <w:r w:rsidRPr="00E062DE">
              <w:t>-populated information on the audit file.</w:t>
            </w:r>
          </w:p>
        </w:tc>
        <w:tc>
          <w:tcPr>
            <w:tcW w:w="663" w:type="pct"/>
            <w:vAlign w:val="center"/>
          </w:tcPr>
          <w:p w14:paraId="27C3CE70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1DD36F3D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67DF4596" w14:textId="77777777" w:rsidTr="00DA58A4">
        <w:tc>
          <w:tcPr>
            <w:tcW w:w="3724" w:type="pct"/>
          </w:tcPr>
          <w:p w14:paraId="06778F6E" w14:textId="0E38F350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Ability to customize various reports (follow-up report, consulting report, assurance report)</w:t>
            </w:r>
          </w:p>
        </w:tc>
        <w:tc>
          <w:tcPr>
            <w:tcW w:w="663" w:type="pct"/>
            <w:vAlign w:val="center"/>
          </w:tcPr>
          <w:p w14:paraId="33C63518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55EFB428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11864BA5" w14:textId="77777777" w:rsidTr="00DA58A4">
        <w:tc>
          <w:tcPr>
            <w:tcW w:w="3724" w:type="pct"/>
          </w:tcPr>
          <w:p w14:paraId="7B7D6A46" w14:textId="21822D5B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Enable Internal Audit to capture additional risks and controls for consideration by Risk Management.</w:t>
            </w:r>
          </w:p>
        </w:tc>
        <w:tc>
          <w:tcPr>
            <w:tcW w:w="663" w:type="pct"/>
            <w:vAlign w:val="center"/>
          </w:tcPr>
          <w:p w14:paraId="1562F705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10AB2A66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4F094D4D" w14:textId="77777777" w:rsidTr="00DA58A4">
        <w:tc>
          <w:tcPr>
            <w:tcW w:w="3724" w:type="pct"/>
          </w:tcPr>
          <w:p w14:paraId="6810C272" w14:textId="5E967662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Enable Internal Audit to rate the risks for consideration by Risk Management.</w:t>
            </w:r>
          </w:p>
        </w:tc>
        <w:tc>
          <w:tcPr>
            <w:tcW w:w="663" w:type="pct"/>
            <w:vAlign w:val="center"/>
          </w:tcPr>
          <w:p w14:paraId="66007085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39E987BE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1503EEA7" w14:textId="77777777" w:rsidTr="00DA58A4">
        <w:tc>
          <w:tcPr>
            <w:tcW w:w="3724" w:type="pct"/>
          </w:tcPr>
          <w:p w14:paraId="32E7758A" w14:textId="6E33A608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Manage electronic working papers.</w:t>
            </w:r>
          </w:p>
        </w:tc>
        <w:tc>
          <w:tcPr>
            <w:tcW w:w="663" w:type="pct"/>
            <w:vAlign w:val="center"/>
          </w:tcPr>
          <w:p w14:paraId="7494FE8E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12F67C1C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6D64BA75" w14:textId="77777777" w:rsidTr="00DA58A4">
        <w:tc>
          <w:tcPr>
            <w:tcW w:w="3724" w:type="pct"/>
          </w:tcPr>
          <w:p w14:paraId="52E74426" w14:textId="08A851CF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lastRenderedPageBreak/>
              <w:t>Enable the attachment of supporting documents to the audit file.</w:t>
            </w:r>
          </w:p>
        </w:tc>
        <w:tc>
          <w:tcPr>
            <w:tcW w:w="663" w:type="pct"/>
            <w:vAlign w:val="center"/>
          </w:tcPr>
          <w:p w14:paraId="0D2E4A96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3F01BBB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2428B9B1" w14:textId="77777777" w:rsidTr="00DA58A4">
        <w:tc>
          <w:tcPr>
            <w:tcW w:w="3724" w:type="pct"/>
          </w:tcPr>
          <w:p w14:paraId="4C521F6D" w14:textId="75029E64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Produce email notification to reviewer when audit sections are ready for review.</w:t>
            </w:r>
          </w:p>
        </w:tc>
        <w:tc>
          <w:tcPr>
            <w:tcW w:w="663" w:type="pct"/>
            <w:vAlign w:val="center"/>
          </w:tcPr>
          <w:p w14:paraId="058C7B6F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7967F4D6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3CBB97EC" w14:textId="77777777" w:rsidTr="00DA58A4">
        <w:tc>
          <w:tcPr>
            <w:tcW w:w="3724" w:type="pct"/>
          </w:tcPr>
          <w:p w14:paraId="49689032" w14:textId="479F18D0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Enable the raising and clearing of review notes.</w:t>
            </w:r>
          </w:p>
        </w:tc>
        <w:tc>
          <w:tcPr>
            <w:tcW w:w="663" w:type="pct"/>
            <w:vAlign w:val="center"/>
          </w:tcPr>
          <w:p w14:paraId="4B70A049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3AC1ED5B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217FF083" w14:textId="77777777" w:rsidTr="00DA58A4">
        <w:tc>
          <w:tcPr>
            <w:tcW w:w="3724" w:type="pct"/>
          </w:tcPr>
          <w:p w14:paraId="03C006BD" w14:textId="18E7B32C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Send reports or findings by email to the process owner for comment.</w:t>
            </w:r>
          </w:p>
        </w:tc>
        <w:tc>
          <w:tcPr>
            <w:tcW w:w="663" w:type="pct"/>
            <w:vAlign w:val="center"/>
          </w:tcPr>
          <w:p w14:paraId="78CF3781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40914E91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75E12DFB" w14:textId="77777777" w:rsidTr="00DA58A4">
        <w:tc>
          <w:tcPr>
            <w:tcW w:w="3724" w:type="pct"/>
          </w:tcPr>
          <w:p w14:paraId="443A9147" w14:textId="7A82F172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Enable the tracking of the implementation of action plans in response to Internal Audit reports.</w:t>
            </w:r>
          </w:p>
        </w:tc>
        <w:tc>
          <w:tcPr>
            <w:tcW w:w="663" w:type="pct"/>
            <w:vAlign w:val="center"/>
          </w:tcPr>
          <w:p w14:paraId="15E439C5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6F890066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7FDB2B5B" w14:textId="77777777" w:rsidTr="00DA58A4">
        <w:tc>
          <w:tcPr>
            <w:tcW w:w="3724" w:type="pct"/>
          </w:tcPr>
          <w:p w14:paraId="5AADE9CC" w14:textId="18C6CF52" w:rsidR="007F5199" w:rsidRPr="00B47510" w:rsidRDefault="007F5199" w:rsidP="007F5199">
            <w:pPr>
              <w:spacing w:after="0"/>
              <w:ind w:right="35"/>
              <w:jc w:val="left"/>
              <w:rPr>
                <w:rFonts w:cs="Arial"/>
              </w:rPr>
            </w:pPr>
            <w:r w:rsidRPr="00E062DE">
              <w:t>Enable archiving internal audit projects files.</w:t>
            </w:r>
          </w:p>
        </w:tc>
        <w:tc>
          <w:tcPr>
            <w:tcW w:w="663" w:type="pct"/>
            <w:vAlign w:val="center"/>
          </w:tcPr>
          <w:p w14:paraId="5CEF1B70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5BFC79D8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  <w:tr w:rsidR="007F5199" w:rsidRPr="00B47510" w14:paraId="36D2FF17" w14:textId="77777777" w:rsidTr="00DA58A4">
        <w:tc>
          <w:tcPr>
            <w:tcW w:w="3724" w:type="pct"/>
          </w:tcPr>
          <w:p w14:paraId="74103D89" w14:textId="05A4446C" w:rsidR="007F5199" w:rsidRPr="007F5199" w:rsidRDefault="007F5199" w:rsidP="007F5199">
            <w:pPr>
              <w:spacing w:after="0"/>
              <w:ind w:right="35"/>
              <w:jc w:val="left"/>
              <w:rPr>
                <w:b/>
                <w:bCs/>
              </w:rPr>
            </w:pPr>
            <w:r w:rsidRPr="007F5199">
              <w:rPr>
                <w:b/>
                <w:bCs/>
              </w:rPr>
              <w:t>Licenses required for 6 Internal Auditors (Internal auditors’ license should allow access to the Risk Management module as well)</w:t>
            </w:r>
          </w:p>
        </w:tc>
        <w:tc>
          <w:tcPr>
            <w:tcW w:w="663" w:type="pct"/>
            <w:vAlign w:val="center"/>
          </w:tcPr>
          <w:p w14:paraId="2E159852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  <w:tc>
          <w:tcPr>
            <w:tcW w:w="613" w:type="pct"/>
            <w:vAlign w:val="center"/>
          </w:tcPr>
          <w:p w14:paraId="0D815CD5" w14:textId="77777777" w:rsidR="007F5199" w:rsidRPr="00B47510" w:rsidRDefault="007F5199" w:rsidP="007F5199">
            <w:pPr>
              <w:spacing w:after="0"/>
              <w:ind w:right="170"/>
              <w:jc w:val="center"/>
              <w:rPr>
                <w:rFonts w:cs="Arial"/>
              </w:rPr>
            </w:pPr>
          </w:p>
        </w:tc>
      </w:tr>
    </w:tbl>
    <w:p w14:paraId="49FB2644" w14:textId="345C67E8" w:rsidR="00DA58A4" w:rsidRDefault="00DA58A4"/>
    <w:tbl>
      <w:tblPr>
        <w:tblStyle w:val="TableGrid"/>
        <w:tblW w:w="5435" w:type="pct"/>
        <w:tblLook w:val="04A0" w:firstRow="1" w:lastRow="0" w:firstColumn="1" w:lastColumn="0" w:noHBand="0" w:noVBand="1"/>
      </w:tblPr>
      <w:tblGrid>
        <w:gridCol w:w="1003"/>
        <w:gridCol w:w="4121"/>
        <w:gridCol w:w="4726"/>
      </w:tblGrid>
      <w:tr w:rsidR="00DA58A4" w14:paraId="70EDAB6C" w14:textId="77777777" w:rsidTr="00DA58A4">
        <w:trPr>
          <w:trHeight w:val="657"/>
        </w:trPr>
        <w:tc>
          <w:tcPr>
            <w:tcW w:w="509" w:type="pct"/>
            <w:vAlign w:val="center"/>
          </w:tcPr>
          <w:p w14:paraId="27778F80" w14:textId="77777777" w:rsidR="00DA58A4" w:rsidRDefault="00DA58A4" w:rsidP="00DA0030">
            <w:pPr>
              <w:spacing w:before="0" w:after="0"/>
              <w:ind w:right="35"/>
              <w:jc w:val="left"/>
            </w:pPr>
            <w:r>
              <w:t>Signed</w:t>
            </w:r>
          </w:p>
        </w:tc>
        <w:tc>
          <w:tcPr>
            <w:tcW w:w="2092" w:type="pct"/>
          </w:tcPr>
          <w:p w14:paraId="30C8FC3D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  <w:p w14:paraId="298188BA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  <w:p w14:paraId="696715DE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  <w:p w14:paraId="32BEDEBC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</w:tc>
        <w:tc>
          <w:tcPr>
            <w:tcW w:w="2399" w:type="pct"/>
            <w:vAlign w:val="center"/>
          </w:tcPr>
          <w:p w14:paraId="5F739A27" w14:textId="77777777" w:rsidR="00DA58A4" w:rsidRPr="00105FF1" w:rsidRDefault="00DA58A4" w:rsidP="00DA0030">
            <w:pPr>
              <w:spacing w:before="0" w:after="0"/>
              <w:ind w:right="170"/>
              <w:jc w:val="center"/>
              <w:rPr>
                <w:color w:val="D9D9D9" w:themeColor="background1" w:themeShade="D9"/>
                <w:sz w:val="32"/>
                <w:szCs w:val="32"/>
              </w:rPr>
            </w:pPr>
            <w:r w:rsidRPr="00105FF1">
              <w:rPr>
                <w:color w:val="D9D9D9" w:themeColor="background1" w:themeShade="D9"/>
                <w:sz w:val="32"/>
                <w:szCs w:val="32"/>
              </w:rPr>
              <w:t>STAMP</w:t>
            </w:r>
          </w:p>
        </w:tc>
      </w:tr>
      <w:tr w:rsidR="00DA58A4" w14:paraId="158161F1" w14:textId="77777777" w:rsidTr="00DA58A4">
        <w:tc>
          <w:tcPr>
            <w:tcW w:w="509" w:type="pct"/>
            <w:vAlign w:val="center"/>
          </w:tcPr>
          <w:p w14:paraId="68D64598" w14:textId="77777777" w:rsidR="00DA58A4" w:rsidRDefault="00DA58A4" w:rsidP="00DA0030">
            <w:pPr>
              <w:spacing w:before="0" w:after="0"/>
              <w:ind w:right="35"/>
              <w:jc w:val="left"/>
            </w:pPr>
            <w:r>
              <w:t>Date</w:t>
            </w:r>
          </w:p>
        </w:tc>
        <w:tc>
          <w:tcPr>
            <w:tcW w:w="2092" w:type="pct"/>
          </w:tcPr>
          <w:p w14:paraId="7F38BFB1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  <w:p w14:paraId="3F1EE396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  <w:p w14:paraId="1F0DB5C1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  <w:p w14:paraId="6C0272CB" w14:textId="77777777" w:rsidR="00DA58A4" w:rsidRDefault="00DA58A4" w:rsidP="00DA0030">
            <w:pPr>
              <w:spacing w:before="0" w:after="0"/>
              <w:ind w:right="35"/>
              <w:jc w:val="center"/>
            </w:pPr>
          </w:p>
        </w:tc>
        <w:tc>
          <w:tcPr>
            <w:tcW w:w="2399" w:type="pct"/>
          </w:tcPr>
          <w:p w14:paraId="34FAD31A" w14:textId="77777777" w:rsidR="00DA58A4" w:rsidRDefault="00DA58A4" w:rsidP="00DA0030">
            <w:pPr>
              <w:spacing w:before="0" w:after="0"/>
              <w:ind w:right="170"/>
              <w:jc w:val="center"/>
            </w:pPr>
          </w:p>
        </w:tc>
      </w:tr>
    </w:tbl>
    <w:p w14:paraId="1F9717B2" w14:textId="77777777" w:rsidR="00DA58A4" w:rsidRPr="00AA4926" w:rsidRDefault="00DA58A4" w:rsidP="00DA58A4">
      <w:pPr>
        <w:spacing w:before="0" w:after="0"/>
        <w:ind w:left="-567" w:right="-567"/>
        <w:jc w:val="center"/>
      </w:pPr>
      <w:r>
        <w:t xml:space="preserve">  </w:t>
      </w:r>
    </w:p>
    <w:p w14:paraId="3B9B27CB" w14:textId="77777777" w:rsidR="00CC53CA" w:rsidRDefault="00CC53CA"/>
    <w:p w14:paraId="41B94B89" w14:textId="09E1A3D4" w:rsidR="007F5199" w:rsidRPr="007F5199" w:rsidRDefault="00723C81" w:rsidP="007F5199">
      <w:pPr>
        <w:spacing w:before="0" w:after="160" w:line="240" w:lineRule="auto"/>
        <w:ind w:left="1080"/>
        <w:jc w:val="left"/>
        <w:rPr>
          <w:rFonts w:cs="Arial"/>
          <w:b/>
          <w:bCs/>
        </w:rPr>
      </w:pPr>
      <w:r>
        <w:t xml:space="preserve">  </w:t>
      </w:r>
    </w:p>
    <w:p w14:paraId="5301D1D5" w14:textId="7C939B83" w:rsidR="00AA4926" w:rsidRPr="00AA4926" w:rsidRDefault="00AA4926" w:rsidP="00CC53CA"/>
    <w:sectPr w:rsidR="00AA4926" w:rsidRPr="00AA4926" w:rsidSect="00DA58A4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2033" w:right="1608" w:bottom="1021" w:left="1560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C8DC4" w14:textId="77777777" w:rsidR="00713EE8" w:rsidRDefault="00713EE8" w:rsidP="001F0146">
      <w:pPr>
        <w:spacing w:before="0" w:after="0" w:line="240" w:lineRule="auto"/>
      </w:pPr>
      <w:r>
        <w:separator/>
      </w:r>
    </w:p>
  </w:endnote>
  <w:endnote w:type="continuationSeparator" w:id="0">
    <w:p w14:paraId="0484FCC2" w14:textId="77777777" w:rsidR="00713EE8" w:rsidRDefault="00713EE8" w:rsidP="001F01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0789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2400B3" w14:textId="7F54597D" w:rsidR="00793363" w:rsidRDefault="0079336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96416F" w14:textId="77777777" w:rsidR="00793363" w:rsidRDefault="007933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460374"/>
      <w:docPartObj>
        <w:docPartGallery w:val="Page Numbers (Bottom of Page)"/>
        <w:docPartUnique/>
      </w:docPartObj>
    </w:sdtPr>
    <w:sdtEndPr/>
    <w:sdtContent>
      <w:sdt>
        <w:sdtPr>
          <w:id w:val="229355372"/>
          <w:docPartObj>
            <w:docPartGallery w:val="Page Numbers (Top of Page)"/>
            <w:docPartUnique/>
          </w:docPartObj>
        </w:sdtPr>
        <w:sdtEndPr/>
        <w:sdtContent>
          <w:p w14:paraId="0C2EF3E3" w14:textId="166067A9" w:rsidR="006B2C4E" w:rsidRDefault="006B2C4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165CEA" w14:textId="674CC2B1" w:rsidR="006B2C4E" w:rsidRDefault="006B2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672FC" w14:textId="77777777" w:rsidR="00713EE8" w:rsidRDefault="00713EE8" w:rsidP="001F0146">
      <w:pPr>
        <w:spacing w:before="0" w:after="0" w:line="240" w:lineRule="auto"/>
      </w:pPr>
      <w:r>
        <w:separator/>
      </w:r>
    </w:p>
  </w:footnote>
  <w:footnote w:type="continuationSeparator" w:id="0">
    <w:p w14:paraId="26714C72" w14:textId="77777777" w:rsidR="00713EE8" w:rsidRDefault="00713EE8" w:rsidP="001F014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0618" w14:textId="2DCFB456" w:rsidR="00D5680C" w:rsidRPr="00D5680C" w:rsidRDefault="00D5680C" w:rsidP="00D5680C">
    <w:pPr>
      <w:pStyle w:val="Header"/>
    </w:pPr>
    <w:r>
      <w:rPr>
        <w:noProof/>
        <w:lang w:eastAsia="en-ZA"/>
      </w:rPr>
      <w:drawing>
        <wp:anchor distT="0" distB="0" distL="114300" distR="114300" simplePos="0" relativeHeight="251661312" behindDoc="0" locked="0" layoutInCell="1" allowOverlap="1" wp14:anchorId="14460D9A" wp14:editId="29A6B230">
          <wp:simplePos x="0" y="0"/>
          <wp:positionH relativeFrom="margin">
            <wp:posOffset>8890</wp:posOffset>
          </wp:positionH>
          <wp:positionV relativeFrom="paragraph">
            <wp:posOffset>-323850</wp:posOffset>
          </wp:positionV>
          <wp:extent cx="6276975" cy="1067435"/>
          <wp:effectExtent l="0" t="0" r="9525" b="0"/>
          <wp:wrapSquare wrapText="bothSides"/>
          <wp:docPr id="1469836356" name="Picture 1469836356" descr="Logo horizontal - cmyk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rizontal - cmyk 300dp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306C" w14:textId="6A329493" w:rsidR="00792058" w:rsidRDefault="006A463A" w:rsidP="008105ED">
    <w:pPr>
      <w:pStyle w:val="Header"/>
      <w:jc w:val="right"/>
    </w:pPr>
    <w:r>
      <w:rPr>
        <w:noProof/>
        <w:lang w:eastAsia="en-ZA"/>
      </w:rPr>
      <w:drawing>
        <wp:anchor distT="0" distB="0" distL="114300" distR="114300" simplePos="0" relativeHeight="251659264" behindDoc="0" locked="0" layoutInCell="1" allowOverlap="1" wp14:anchorId="6318DE22" wp14:editId="33A918DB">
          <wp:simplePos x="0" y="0"/>
          <wp:positionH relativeFrom="column">
            <wp:posOffset>151765</wp:posOffset>
          </wp:positionH>
          <wp:positionV relativeFrom="paragraph">
            <wp:posOffset>-228600</wp:posOffset>
          </wp:positionV>
          <wp:extent cx="6105525" cy="1067435"/>
          <wp:effectExtent l="0" t="0" r="9525" b="0"/>
          <wp:wrapSquare wrapText="bothSides"/>
          <wp:docPr id="21" name="Picture 21" descr="Logo horizontal - cmyk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rizontal - cmyk 300dp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2185">
      <w:t>BSM ___/25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6584"/>
    <w:multiLevelType w:val="hybridMultilevel"/>
    <w:tmpl w:val="42029900"/>
    <w:lvl w:ilvl="0" w:tplc="0A1C4AC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CE169A32">
      <w:start w:val="1"/>
      <w:numFmt w:val="lowerLetter"/>
      <w:lvlText w:val="%2."/>
      <w:lvlJc w:val="left"/>
      <w:pPr>
        <w:ind w:left="1140" w:hanging="360"/>
      </w:pPr>
      <w:rPr>
        <w:b w:val="0"/>
        <w:bCs w:val="0"/>
      </w:rPr>
    </w:lvl>
    <w:lvl w:ilvl="2" w:tplc="1C09001B">
      <w:start w:val="1"/>
      <w:numFmt w:val="lowerRoman"/>
      <w:lvlText w:val="%3."/>
      <w:lvlJc w:val="right"/>
      <w:pPr>
        <w:ind w:left="1860" w:hanging="180"/>
      </w:pPr>
    </w:lvl>
    <w:lvl w:ilvl="3" w:tplc="1C09000F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902BF5"/>
    <w:multiLevelType w:val="hybridMultilevel"/>
    <w:tmpl w:val="265A9F8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046EB"/>
    <w:multiLevelType w:val="hybridMultilevel"/>
    <w:tmpl w:val="D5245090"/>
    <w:lvl w:ilvl="0" w:tplc="2736849C">
      <w:start w:val="1"/>
      <w:numFmt w:val="lowerLetter"/>
      <w:lvlText w:val="(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C1B4D"/>
    <w:multiLevelType w:val="multilevel"/>
    <w:tmpl w:val="6520E1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75B6419"/>
    <w:multiLevelType w:val="hybridMultilevel"/>
    <w:tmpl w:val="A6185FD6"/>
    <w:lvl w:ilvl="0" w:tplc="1C09001B">
      <w:start w:val="1"/>
      <w:numFmt w:val="lowerRoman"/>
      <w:lvlText w:val="%1."/>
      <w:lvlJc w:val="right"/>
      <w:pPr>
        <w:ind w:left="1996" w:hanging="360"/>
      </w:pPr>
      <w:rPr>
        <w:rFonts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45C67585"/>
    <w:multiLevelType w:val="hybridMultilevel"/>
    <w:tmpl w:val="5C7A1CF2"/>
    <w:lvl w:ilvl="0" w:tplc="090EA04E">
      <w:start w:val="1"/>
      <w:numFmt w:val="lowerLetter"/>
      <w:lvlText w:val="(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A26ED"/>
    <w:multiLevelType w:val="hybridMultilevel"/>
    <w:tmpl w:val="A2588BA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97524"/>
    <w:multiLevelType w:val="hybridMultilevel"/>
    <w:tmpl w:val="74A6A1DE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C4002"/>
    <w:multiLevelType w:val="hybridMultilevel"/>
    <w:tmpl w:val="A96C30C2"/>
    <w:lvl w:ilvl="0" w:tplc="F9BEA3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BC4F80"/>
    <w:multiLevelType w:val="hybridMultilevel"/>
    <w:tmpl w:val="8E361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56191"/>
    <w:multiLevelType w:val="hybridMultilevel"/>
    <w:tmpl w:val="BD26F7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3A471A"/>
    <w:multiLevelType w:val="hybridMultilevel"/>
    <w:tmpl w:val="02083F04"/>
    <w:lvl w:ilvl="0" w:tplc="BD90F23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6B7D5AA1"/>
    <w:multiLevelType w:val="hybridMultilevel"/>
    <w:tmpl w:val="22D0C77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454703">
    <w:abstractNumId w:val="9"/>
  </w:num>
  <w:num w:numId="2" w16cid:durableId="519054694">
    <w:abstractNumId w:val="8"/>
  </w:num>
  <w:num w:numId="3" w16cid:durableId="239095996">
    <w:abstractNumId w:val="12"/>
  </w:num>
  <w:num w:numId="4" w16cid:durableId="1258714205">
    <w:abstractNumId w:val="7"/>
  </w:num>
  <w:num w:numId="5" w16cid:durableId="309016807">
    <w:abstractNumId w:val="3"/>
  </w:num>
  <w:num w:numId="6" w16cid:durableId="1786266887">
    <w:abstractNumId w:val="6"/>
  </w:num>
  <w:num w:numId="7" w16cid:durableId="1474780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642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741921">
    <w:abstractNumId w:val="0"/>
  </w:num>
  <w:num w:numId="10" w16cid:durableId="1184444519">
    <w:abstractNumId w:val="11"/>
  </w:num>
  <w:num w:numId="11" w16cid:durableId="1279139428">
    <w:abstractNumId w:val="4"/>
  </w:num>
  <w:num w:numId="12" w16cid:durableId="1165514394">
    <w:abstractNumId w:val="1"/>
  </w:num>
  <w:num w:numId="13" w16cid:durableId="5376686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3A"/>
    <w:rsid w:val="000057E9"/>
    <w:rsid w:val="00007C1A"/>
    <w:rsid w:val="00011D3F"/>
    <w:rsid w:val="0001445D"/>
    <w:rsid w:val="00014655"/>
    <w:rsid w:val="000150BA"/>
    <w:rsid w:val="00033D53"/>
    <w:rsid w:val="00045A93"/>
    <w:rsid w:val="00090F09"/>
    <w:rsid w:val="000B1F90"/>
    <w:rsid w:val="000E1CE9"/>
    <w:rsid w:val="00105FF1"/>
    <w:rsid w:val="00136C3A"/>
    <w:rsid w:val="0013782E"/>
    <w:rsid w:val="001554F1"/>
    <w:rsid w:val="00181121"/>
    <w:rsid w:val="001940C2"/>
    <w:rsid w:val="001B2407"/>
    <w:rsid w:val="001E3920"/>
    <w:rsid w:val="001E79AA"/>
    <w:rsid w:val="001F0146"/>
    <w:rsid w:val="001F3FDE"/>
    <w:rsid w:val="002032A2"/>
    <w:rsid w:val="00207E6F"/>
    <w:rsid w:val="002172D2"/>
    <w:rsid w:val="002473CE"/>
    <w:rsid w:val="00280605"/>
    <w:rsid w:val="0028283C"/>
    <w:rsid w:val="002919E9"/>
    <w:rsid w:val="002C7743"/>
    <w:rsid w:val="002E18AD"/>
    <w:rsid w:val="002E1C87"/>
    <w:rsid w:val="002E3340"/>
    <w:rsid w:val="002F28E6"/>
    <w:rsid w:val="00306EDC"/>
    <w:rsid w:val="003215B3"/>
    <w:rsid w:val="00353D5F"/>
    <w:rsid w:val="00383AAD"/>
    <w:rsid w:val="00385E5A"/>
    <w:rsid w:val="003E3F7B"/>
    <w:rsid w:val="004274AB"/>
    <w:rsid w:val="0043248B"/>
    <w:rsid w:val="00453A04"/>
    <w:rsid w:val="00464004"/>
    <w:rsid w:val="00467B45"/>
    <w:rsid w:val="00472D0E"/>
    <w:rsid w:val="004B2A73"/>
    <w:rsid w:val="004B582F"/>
    <w:rsid w:val="004C404F"/>
    <w:rsid w:val="004C561C"/>
    <w:rsid w:val="004D54E4"/>
    <w:rsid w:val="004F46A3"/>
    <w:rsid w:val="004F59A8"/>
    <w:rsid w:val="00512CEE"/>
    <w:rsid w:val="005144DA"/>
    <w:rsid w:val="0053204D"/>
    <w:rsid w:val="00546DC0"/>
    <w:rsid w:val="005619B7"/>
    <w:rsid w:val="00573B8B"/>
    <w:rsid w:val="00576722"/>
    <w:rsid w:val="00586A17"/>
    <w:rsid w:val="005A47B7"/>
    <w:rsid w:val="005A4A92"/>
    <w:rsid w:val="005C20D6"/>
    <w:rsid w:val="005D0CB1"/>
    <w:rsid w:val="005D0F14"/>
    <w:rsid w:val="005D5E29"/>
    <w:rsid w:val="005F3656"/>
    <w:rsid w:val="00600B7B"/>
    <w:rsid w:val="0061008F"/>
    <w:rsid w:val="00612798"/>
    <w:rsid w:val="00614239"/>
    <w:rsid w:val="00636DE3"/>
    <w:rsid w:val="00643DFD"/>
    <w:rsid w:val="0064485C"/>
    <w:rsid w:val="0064609E"/>
    <w:rsid w:val="00654084"/>
    <w:rsid w:val="006810E7"/>
    <w:rsid w:val="00681190"/>
    <w:rsid w:val="0068348C"/>
    <w:rsid w:val="00684C8C"/>
    <w:rsid w:val="006A463A"/>
    <w:rsid w:val="006B2C4E"/>
    <w:rsid w:val="006C0570"/>
    <w:rsid w:val="006C06A8"/>
    <w:rsid w:val="006C415A"/>
    <w:rsid w:val="006C4632"/>
    <w:rsid w:val="006D6FAB"/>
    <w:rsid w:val="006E30C4"/>
    <w:rsid w:val="006E3229"/>
    <w:rsid w:val="006F7DA0"/>
    <w:rsid w:val="00707F54"/>
    <w:rsid w:val="00713EE8"/>
    <w:rsid w:val="00723C81"/>
    <w:rsid w:val="00740DF1"/>
    <w:rsid w:val="00745805"/>
    <w:rsid w:val="0077043F"/>
    <w:rsid w:val="00792058"/>
    <w:rsid w:val="007931DD"/>
    <w:rsid w:val="00793363"/>
    <w:rsid w:val="007A634C"/>
    <w:rsid w:val="007B1A87"/>
    <w:rsid w:val="007D1B98"/>
    <w:rsid w:val="007E0819"/>
    <w:rsid w:val="007F5199"/>
    <w:rsid w:val="008105ED"/>
    <w:rsid w:val="00822262"/>
    <w:rsid w:val="0084213E"/>
    <w:rsid w:val="00862DC2"/>
    <w:rsid w:val="00867A33"/>
    <w:rsid w:val="00867A78"/>
    <w:rsid w:val="00870A19"/>
    <w:rsid w:val="00885D54"/>
    <w:rsid w:val="008A10A7"/>
    <w:rsid w:val="008A697B"/>
    <w:rsid w:val="008D75A2"/>
    <w:rsid w:val="008D7F1F"/>
    <w:rsid w:val="008F60B8"/>
    <w:rsid w:val="00962185"/>
    <w:rsid w:val="00967CE6"/>
    <w:rsid w:val="009704F3"/>
    <w:rsid w:val="00971AFE"/>
    <w:rsid w:val="00990537"/>
    <w:rsid w:val="00995631"/>
    <w:rsid w:val="00995E3A"/>
    <w:rsid w:val="009A3F25"/>
    <w:rsid w:val="009B4777"/>
    <w:rsid w:val="009E427B"/>
    <w:rsid w:val="009E5DA9"/>
    <w:rsid w:val="009F754F"/>
    <w:rsid w:val="00A155B2"/>
    <w:rsid w:val="00AA4926"/>
    <w:rsid w:val="00AC3F16"/>
    <w:rsid w:val="00AD0D68"/>
    <w:rsid w:val="00B12F30"/>
    <w:rsid w:val="00B2284B"/>
    <w:rsid w:val="00B4001F"/>
    <w:rsid w:val="00B421B9"/>
    <w:rsid w:val="00B47510"/>
    <w:rsid w:val="00BA4B8E"/>
    <w:rsid w:val="00BA7774"/>
    <w:rsid w:val="00BB5D54"/>
    <w:rsid w:val="00BC01FD"/>
    <w:rsid w:val="00BC4E70"/>
    <w:rsid w:val="00BD5E67"/>
    <w:rsid w:val="00BE23FF"/>
    <w:rsid w:val="00BE266E"/>
    <w:rsid w:val="00BE364E"/>
    <w:rsid w:val="00BF2BB5"/>
    <w:rsid w:val="00C16CA5"/>
    <w:rsid w:val="00C22438"/>
    <w:rsid w:val="00C31304"/>
    <w:rsid w:val="00C369D4"/>
    <w:rsid w:val="00C71469"/>
    <w:rsid w:val="00C86438"/>
    <w:rsid w:val="00C96671"/>
    <w:rsid w:val="00CA113E"/>
    <w:rsid w:val="00CA40D6"/>
    <w:rsid w:val="00CB0683"/>
    <w:rsid w:val="00CC53CA"/>
    <w:rsid w:val="00CE5878"/>
    <w:rsid w:val="00D02E97"/>
    <w:rsid w:val="00D33854"/>
    <w:rsid w:val="00D33C2C"/>
    <w:rsid w:val="00D5625F"/>
    <w:rsid w:val="00D5680C"/>
    <w:rsid w:val="00D56F17"/>
    <w:rsid w:val="00D735E6"/>
    <w:rsid w:val="00D95038"/>
    <w:rsid w:val="00DA58A4"/>
    <w:rsid w:val="00DB466A"/>
    <w:rsid w:val="00DB7586"/>
    <w:rsid w:val="00DD07E1"/>
    <w:rsid w:val="00DD256E"/>
    <w:rsid w:val="00E05D1C"/>
    <w:rsid w:val="00E060FB"/>
    <w:rsid w:val="00E066D9"/>
    <w:rsid w:val="00E21E7A"/>
    <w:rsid w:val="00E2769C"/>
    <w:rsid w:val="00E54440"/>
    <w:rsid w:val="00E56496"/>
    <w:rsid w:val="00E61F84"/>
    <w:rsid w:val="00E8368F"/>
    <w:rsid w:val="00E86BE8"/>
    <w:rsid w:val="00E924F9"/>
    <w:rsid w:val="00EA1274"/>
    <w:rsid w:val="00EB670D"/>
    <w:rsid w:val="00EC7989"/>
    <w:rsid w:val="00EF1229"/>
    <w:rsid w:val="00EF15EC"/>
    <w:rsid w:val="00EF6543"/>
    <w:rsid w:val="00F025C9"/>
    <w:rsid w:val="00F16C51"/>
    <w:rsid w:val="00F32BF4"/>
    <w:rsid w:val="00F36CD9"/>
    <w:rsid w:val="00F5336C"/>
    <w:rsid w:val="00F53691"/>
    <w:rsid w:val="00F542E1"/>
    <w:rsid w:val="00F618CD"/>
    <w:rsid w:val="00F74BC9"/>
    <w:rsid w:val="00FE013E"/>
    <w:rsid w:val="00FE1745"/>
    <w:rsid w:val="00FE3FAB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D24E6D"/>
  <w15:docId w15:val="{36F50151-481D-45B1-8F97-B92D0060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510"/>
    <w:pPr>
      <w:spacing w:before="120" w:after="320"/>
      <w:jc w:val="both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 level 1"/>
    <w:basedOn w:val="Normal"/>
    <w:link w:val="ListParagraphChar"/>
    <w:uiPriority w:val="34"/>
    <w:qFormat/>
    <w:rsid w:val="00136C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3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6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64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014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14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F014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146"/>
    <w:rPr>
      <w:rFonts w:ascii="Arial" w:hAnsi="Arial"/>
    </w:rPr>
  </w:style>
  <w:style w:type="paragraph" w:styleId="NoSpacing">
    <w:name w:val="No Spacing"/>
    <w:uiPriority w:val="1"/>
    <w:qFormat/>
    <w:rsid w:val="00995631"/>
    <w:pPr>
      <w:spacing w:after="0" w:line="240" w:lineRule="auto"/>
    </w:pPr>
    <w:rPr>
      <w:lang w:val="en-ZA"/>
    </w:rPr>
  </w:style>
  <w:style w:type="character" w:customStyle="1" w:styleId="MessageHeaderLabel">
    <w:name w:val="Message Header Label"/>
    <w:rsid w:val="00793363"/>
    <w:rPr>
      <w:rFonts w:ascii="Arial Black" w:hAnsi="Arial Black"/>
      <w:spacing w:val="-10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40C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A4926"/>
    <w:pPr>
      <w:spacing w:after="0" w:line="240" w:lineRule="auto"/>
    </w:pPr>
    <w:rPr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3F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F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FD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F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FDE"/>
    <w:rPr>
      <w:rFonts w:ascii="Arial" w:hAnsi="Arial"/>
      <w:b/>
      <w:bCs/>
      <w:sz w:val="20"/>
      <w:szCs w:val="20"/>
    </w:rPr>
  </w:style>
  <w:style w:type="character" w:customStyle="1" w:styleId="ListParagraphChar">
    <w:name w:val="List Paragraph Char"/>
    <w:aliases w:val="Paragraph level 1 Char"/>
    <w:link w:val="ListParagraph"/>
    <w:uiPriority w:val="34"/>
    <w:locked/>
    <w:rsid w:val="00D5680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ACBF2-3E23-4B7F-BBA6-95A70C5C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Raydine Wenn</dc:creator>
  <cp:lastModifiedBy>Renae Bergstedt</cp:lastModifiedBy>
  <cp:revision>37</cp:revision>
  <cp:lastPrinted>2025-01-15T08:24:00Z</cp:lastPrinted>
  <dcterms:created xsi:type="dcterms:W3CDTF">2024-10-23T10:22:00Z</dcterms:created>
  <dcterms:modified xsi:type="dcterms:W3CDTF">2025-04-02T14:40:00Z</dcterms:modified>
</cp:coreProperties>
</file>